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82" w:rsidRDefault="00B605C5">
      <w:r>
        <w:t xml:space="preserve">Quiz </w:t>
      </w:r>
      <w:r w:rsidR="00EB3823">
        <w:t>9</w:t>
      </w:r>
    </w:p>
    <w:p w:rsidR="00B605C5" w:rsidRDefault="00B605C5">
      <w:r>
        <w:t>CSCE 580</w:t>
      </w:r>
    </w:p>
    <w:p w:rsidR="00B605C5" w:rsidRDefault="00EB3823">
      <w:r>
        <w:t xml:space="preserve">March </w:t>
      </w:r>
      <w:r w:rsidR="00474CD5">
        <w:t>30</w:t>
      </w:r>
      <w:bookmarkStart w:id="0" w:name="_GoBack"/>
      <w:bookmarkEnd w:id="0"/>
      <w:r>
        <w:t>, 2017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r w:rsidRPr="00B605C5">
        <w:rPr>
          <w:i/>
        </w:rPr>
        <w:t>a</w:t>
      </w:r>
      <w:r>
        <w:t xml:space="preserve">,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</w:t>
      </w:r>
      <w:r w:rsidR="00245810">
        <w:t>Best-First Search</w:t>
      </w:r>
      <w:r>
        <w:t xml:space="preserve">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 xml:space="preserve">: </w:t>
      </w:r>
      <w:r w:rsidR="00245810">
        <w:t>yes</w:t>
      </w:r>
      <w:r>
        <w:t>.</w:t>
      </w:r>
    </w:p>
    <w:p w:rsidR="00DE0377" w:rsidRDefault="00DE0377">
      <w:r>
        <w:t xml:space="preserve">Run </w:t>
      </w:r>
      <w:r w:rsidR="00245810">
        <w:t>Best</w:t>
      </w:r>
      <w:r w:rsidR="00B702B0">
        <w:t xml:space="preserve">-First Search with </w:t>
      </w:r>
      <w:r w:rsidR="007B2751">
        <w:t>multiple-path pruning</w:t>
      </w:r>
      <w:r>
        <w:t xml:space="preserve"> by hand b</w:t>
      </w:r>
      <w:r w:rsidR="00B702B0">
        <w:t xml:space="preserve">y filling out the table below.  </w:t>
      </w:r>
      <w:r w:rsidR="00245810">
        <w:t>Break ties in t</w:t>
      </w:r>
      <w:r w:rsidR="00B702B0">
        <w:t xml:space="preserve">he order up, left, right, </w:t>
      </w:r>
      <w:r w:rsidR="007B2751">
        <w:t>and then</w:t>
      </w:r>
      <w:r w:rsidR="00B702B0">
        <w:t xml:space="preserve"> down.</w:t>
      </w:r>
      <w:r w:rsidR="001908CF">
        <w:t xml:space="preserve">  Please fill up the third row completely.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0B30F3">
            <w:r>
              <w:t>[a]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0B30F3">
            <w:r>
              <w:t>[</w:t>
            </w:r>
            <w:r w:rsidR="00245810">
              <w:rPr>
                <w:i/>
              </w:rPr>
              <w:t>d(5),c(8),b(13)</w:t>
            </w:r>
            <w:r>
              <w:t>]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8D5771" w:rsidP="002C66C5">
            <w:r>
              <w:t xml:space="preserve">Since the goal node </w:t>
            </w:r>
            <w:r w:rsidR="002C66C5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DE0377" w:rsidRDefault="00DE0377"/>
    <w:p w:rsidR="008D5771" w:rsidRDefault="008D5771">
      <w:r w:rsidRPr="008D5771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488"/>
        <w:gridCol w:w="1260"/>
        <w:gridCol w:w="1998"/>
      </w:tblGrid>
      <w:tr w:rsidR="008D5771" w:rsidTr="002C66C5">
        <w:tc>
          <w:tcPr>
            <w:tcW w:w="1915" w:type="dxa"/>
          </w:tcPr>
          <w:p w:rsidR="008D5771" w:rsidRDefault="008D5771" w:rsidP="001D2F91">
            <w:r>
              <w:t>Step</w:t>
            </w:r>
          </w:p>
        </w:tc>
        <w:tc>
          <w:tcPr>
            <w:tcW w:w="1915" w:type="dxa"/>
          </w:tcPr>
          <w:p w:rsidR="008D5771" w:rsidRDefault="008D5771" w:rsidP="001D2F91">
            <w:r>
              <w:t>Selection</w:t>
            </w:r>
          </w:p>
        </w:tc>
        <w:tc>
          <w:tcPr>
            <w:tcW w:w="2488" w:type="dxa"/>
          </w:tcPr>
          <w:p w:rsidR="008D5771" w:rsidRDefault="008D5771" w:rsidP="001D2F91">
            <w:r>
              <w:t>OPEN</w:t>
            </w:r>
          </w:p>
        </w:tc>
        <w:tc>
          <w:tcPr>
            <w:tcW w:w="1260" w:type="dxa"/>
          </w:tcPr>
          <w:p w:rsidR="008D5771" w:rsidRDefault="008D5771" w:rsidP="001D2F91">
            <w:r>
              <w:t>CLOSED</w:t>
            </w:r>
          </w:p>
        </w:tc>
        <w:tc>
          <w:tcPr>
            <w:tcW w:w="1998" w:type="dxa"/>
          </w:tcPr>
          <w:p w:rsidR="008D5771" w:rsidRDefault="008D5771" w:rsidP="001D2F91"/>
        </w:tc>
      </w:tr>
      <w:tr w:rsidR="008D5771" w:rsidTr="002C66C5">
        <w:tc>
          <w:tcPr>
            <w:tcW w:w="1915" w:type="dxa"/>
          </w:tcPr>
          <w:p w:rsidR="008D5771" w:rsidRDefault="008D5771" w:rsidP="001D2F91">
            <w:r>
              <w:t>1</w:t>
            </w:r>
          </w:p>
        </w:tc>
        <w:tc>
          <w:tcPr>
            <w:tcW w:w="1915" w:type="dxa"/>
          </w:tcPr>
          <w:p w:rsidR="008D5771" w:rsidRDefault="008D5771" w:rsidP="001D2F91">
            <w:r>
              <w:t>{}</w:t>
            </w:r>
          </w:p>
        </w:tc>
        <w:tc>
          <w:tcPr>
            <w:tcW w:w="2488" w:type="dxa"/>
          </w:tcPr>
          <w:p w:rsidR="008D5771" w:rsidRDefault="008D5771" w:rsidP="002C66C5">
            <w:r>
              <w:t>[</w:t>
            </w:r>
            <w:r w:rsidRPr="002C66C5">
              <w:rPr>
                <w:i/>
              </w:rPr>
              <w:t>a</w:t>
            </w:r>
            <w:r w:rsidR="002C66C5" w:rsidRPr="002C66C5">
              <w:rPr>
                <w:i/>
              </w:rPr>
              <w:t>(11)</w:t>
            </w:r>
            <w:r w:rsidR="002C66C5">
              <w:t>]</w:t>
            </w:r>
          </w:p>
        </w:tc>
        <w:tc>
          <w:tcPr>
            <w:tcW w:w="1260" w:type="dxa"/>
          </w:tcPr>
          <w:p w:rsidR="008D5771" w:rsidRDefault="008D5771" w:rsidP="001D2F91">
            <w:r>
              <w:t>{}</w:t>
            </w:r>
          </w:p>
        </w:tc>
        <w:tc>
          <w:tcPr>
            <w:tcW w:w="1998" w:type="dxa"/>
          </w:tcPr>
          <w:p w:rsidR="008D5771" w:rsidRDefault="008D5771" w:rsidP="001D2F91"/>
        </w:tc>
      </w:tr>
      <w:tr w:rsidR="008D5771" w:rsidTr="002C66C5">
        <w:tc>
          <w:tcPr>
            <w:tcW w:w="1915" w:type="dxa"/>
          </w:tcPr>
          <w:p w:rsidR="008D5771" w:rsidRDefault="008D5771" w:rsidP="001D2F91">
            <w:r>
              <w:t>2</w:t>
            </w:r>
          </w:p>
        </w:tc>
        <w:tc>
          <w:tcPr>
            <w:tcW w:w="1915" w:type="dxa"/>
          </w:tcPr>
          <w:p w:rsidR="008D5771" w:rsidRPr="00BA3203" w:rsidRDefault="008D5771" w:rsidP="001D2F91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2488" w:type="dxa"/>
          </w:tcPr>
          <w:p w:rsidR="008D5771" w:rsidRDefault="008D5771" w:rsidP="001D2F91">
            <w:r>
              <w:t>[</w:t>
            </w:r>
            <w:r w:rsidR="002C66C5">
              <w:t>(</w:t>
            </w:r>
            <w:r>
              <w:rPr>
                <w:i/>
              </w:rPr>
              <w:t>d(5)</w:t>
            </w:r>
            <w:r w:rsidR="002C66C5">
              <w:rPr>
                <w:i/>
              </w:rPr>
              <w:t xml:space="preserve">,a) </w:t>
            </w:r>
            <w:r>
              <w:rPr>
                <w:i/>
              </w:rPr>
              <w:t>,c(8),b(13)</w:t>
            </w:r>
            <w:r>
              <w:t>]</w:t>
            </w:r>
          </w:p>
        </w:tc>
        <w:tc>
          <w:tcPr>
            <w:tcW w:w="1260" w:type="dxa"/>
          </w:tcPr>
          <w:p w:rsidR="008D5771" w:rsidRDefault="008D5771" w:rsidP="001D2F91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98" w:type="dxa"/>
          </w:tcPr>
          <w:p w:rsidR="008D5771" w:rsidRDefault="008D5771" w:rsidP="001D2F91"/>
        </w:tc>
      </w:tr>
      <w:tr w:rsidR="008D5771" w:rsidTr="002C66C5">
        <w:tc>
          <w:tcPr>
            <w:tcW w:w="1915" w:type="dxa"/>
          </w:tcPr>
          <w:p w:rsidR="008D5771" w:rsidRDefault="008D5771" w:rsidP="001D2F91">
            <w:r>
              <w:t>3</w:t>
            </w:r>
          </w:p>
        </w:tc>
        <w:tc>
          <w:tcPr>
            <w:tcW w:w="1915" w:type="dxa"/>
          </w:tcPr>
          <w:p w:rsidR="008D5771" w:rsidRPr="001908CF" w:rsidRDefault="008D5771" w:rsidP="001D2F91">
            <w:pPr>
              <w:rPr>
                <w:i/>
              </w:rPr>
            </w:pPr>
            <w:r w:rsidRPr="001908CF">
              <w:rPr>
                <w:i/>
              </w:rPr>
              <w:t>d</w:t>
            </w:r>
          </w:p>
        </w:tc>
        <w:tc>
          <w:tcPr>
            <w:tcW w:w="2488" w:type="dxa"/>
          </w:tcPr>
          <w:p w:rsidR="008D5771" w:rsidRPr="001908CF" w:rsidRDefault="008D5771" w:rsidP="001D2F91">
            <w:pPr>
              <w:rPr>
                <w:i/>
              </w:rPr>
            </w:pPr>
            <w:r w:rsidRPr="001908CF">
              <w:rPr>
                <w:i/>
              </w:rPr>
              <w:t>[g(0),c(8),b(13)]</w:t>
            </w:r>
          </w:p>
        </w:tc>
        <w:tc>
          <w:tcPr>
            <w:tcW w:w="1260" w:type="dxa"/>
          </w:tcPr>
          <w:p w:rsidR="008D5771" w:rsidRPr="001908CF" w:rsidRDefault="008D5771" w:rsidP="001D2F91">
            <w:pPr>
              <w:rPr>
                <w:i/>
              </w:rPr>
            </w:pPr>
            <w:r w:rsidRPr="001908CF">
              <w:rPr>
                <w:i/>
              </w:rPr>
              <w:t>{</w:t>
            </w:r>
            <w:proofErr w:type="spellStart"/>
            <w:r w:rsidRPr="001908CF">
              <w:rPr>
                <w:i/>
              </w:rPr>
              <w:t>a,d</w:t>
            </w:r>
            <w:proofErr w:type="spellEnd"/>
            <w:r w:rsidRPr="001908CF">
              <w:rPr>
                <w:i/>
              </w:rPr>
              <w:t>}</w:t>
            </w:r>
          </w:p>
        </w:tc>
        <w:tc>
          <w:tcPr>
            <w:tcW w:w="1998" w:type="dxa"/>
          </w:tcPr>
          <w:p w:rsidR="008D5771" w:rsidRDefault="008D5771" w:rsidP="002C66C5">
            <w:r>
              <w:t xml:space="preserve">Since the goal node </w:t>
            </w:r>
            <w:r w:rsidR="002C66C5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8D5771" w:rsidRDefault="008D5771"/>
    <w:p w:rsidR="003766D5" w:rsidRDefault="003766D5"/>
    <w:p w:rsidR="008D5771" w:rsidRDefault="008D5771">
      <w:r>
        <w:t xml:space="preserve">Here is pseudocode for the BFS algorithm as given by Pearl.  (Source: Judea Pearl.  </w:t>
      </w:r>
      <w:r w:rsidRPr="008D5771">
        <w:rPr>
          <w:i/>
        </w:rPr>
        <w:t>Heuristics: Intelligent Search Strategies for Computer Problem Solving</w:t>
      </w:r>
      <w:r>
        <w:t>. Addison-</w:t>
      </w:r>
      <w:proofErr w:type="spellStart"/>
      <w:r>
        <w:t>Welsey</w:t>
      </w:r>
      <w:proofErr w:type="spellEnd"/>
      <w:r>
        <w:t xml:space="preserve">, 1984.)  Note that this algorithm stops upon generating the goal node, rather than upon selection of the goal node.  The algorithm in your textbook stops upon selection of the goal node.  </w:t>
      </w:r>
      <w:r w:rsidR="008C4375" w:rsidRPr="008C4375">
        <w:t xml:space="preserve">For this exercise, </w:t>
      </w:r>
      <w:r w:rsidR="008C4375" w:rsidRPr="008C4375">
        <w:rPr>
          <w:i/>
        </w:rPr>
        <w:t>f = h</w:t>
      </w:r>
      <w:r w:rsidR="008C4375" w:rsidRPr="008C4375">
        <w:t>; therefore, the conditions of step 6c do not apply, and step 6c can be removed.</w:t>
      </w:r>
    </w:p>
    <w:p w:rsidR="008D5771" w:rsidRDefault="008D5771"/>
    <w:p w:rsidR="008D5771" w:rsidRDefault="008D5771">
      <w:r>
        <w:rPr>
          <w:noProof/>
        </w:rPr>
        <w:drawing>
          <wp:inline distT="0" distB="0" distL="0" distR="0">
            <wp:extent cx="3649980" cy="2758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B30F3"/>
    <w:rsid w:val="001908CF"/>
    <w:rsid w:val="00245810"/>
    <w:rsid w:val="002C66C5"/>
    <w:rsid w:val="003766D5"/>
    <w:rsid w:val="00465082"/>
    <w:rsid w:val="00474CD5"/>
    <w:rsid w:val="00720BAC"/>
    <w:rsid w:val="00777C56"/>
    <w:rsid w:val="007B2751"/>
    <w:rsid w:val="008849FD"/>
    <w:rsid w:val="008C4375"/>
    <w:rsid w:val="008D5771"/>
    <w:rsid w:val="009448C6"/>
    <w:rsid w:val="00A7237E"/>
    <w:rsid w:val="00B605C5"/>
    <w:rsid w:val="00B702B0"/>
    <w:rsid w:val="00BA3203"/>
    <w:rsid w:val="00DE0377"/>
    <w:rsid w:val="00E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A839C-E336-4EB1-996B-36A54B61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Marco Valtorta</cp:lastModifiedBy>
  <cp:revision>12</cp:revision>
  <dcterms:created xsi:type="dcterms:W3CDTF">2015-02-10T16:55:00Z</dcterms:created>
  <dcterms:modified xsi:type="dcterms:W3CDTF">2017-03-30T18:57:00Z</dcterms:modified>
</cp:coreProperties>
</file>